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14" w:rsidRPr="00865C14" w:rsidRDefault="00865C14" w:rsidP="00865C14">
      <w:pPr>
        <w:jc w:val="center"/>
        <w:rPr>
          <w:b/>
        </w:rPr>
      </w:pPr>
      <w:bookmarkStart w:id="0" w:name="_GoBack"/>
      <w:r w:rsidRPr="00865C14">
        <w:rPr>
          <w:b/>
        </w:rPr>
        <w:t>Сообщение об изменении или корректировке информации, ранее опубликованной в Ленте новостей</w:t>
      </w:r>
    </w:p>
    <w:bookmarkEnd w:id="0"/>
    <w:p w:rsidR="00865C14" w:rsidRDefault="00865C14" w:rsidP="00865C14">
      <w:pPr>
        <w:jc w:val="both"/>
      </w:pPr>
    </w:p>
    <w:p w:rsidR="00865C14" w:rsidRDefault="00865C14" w:rsidP="00865C14">
      <w:pPr>
        <w:jc w:val="both"/>
      </w:pPr>
      <w:r>
        <w:t xml:space="preserve">1. Общие сведения </w:t>
      </w:r>
    </w:p>
    <w:p w:rsidR="00865C14" w:rsidRDefault="00865C14" w:rsidP="00865C14">
      <w:pPr>
        <w:jc w:val="both"/>
      </w:pPr>
      <w:r>
        <w:t xml:space="preserve">1.1. Полное фирменное наименование эмитента (для некоммерческой организации – наименование): Открытое акционерное общество "Пензадизельмаш" </w:t>
      </w:r>
    </w:p>
    <w:p w:rsidR="00865C14" w:rsidRDefault="00865C14" w:rsidP="00865C14">
      <w:pPr>
        <w:jc w:val="both"/>
      </w:pPr>
      <w:r>
        <w:t xml:space="preserve">1.2. Сокращенное фирменное наименование эмитента: ОАО "Пензадизельмаш" </w:t>
      </w:r>
    </w:p>
    <w:p w:rsidR="00865C14" w:rsidRDefault="00865C14" w:rsidP="00865C14">
      <w:pPr>
        <w:jc w:val="both"/>
      </w:pPr>
      <w:r>
        <w:t xml:space="preserve">1.3. Место нахождения эмитента: 440034, г. Пенза, ул. Калинина, 128 А </w:t>
      </w:r>
    </w:p>
    <w:p w:rsidR="00865C14" w:rsidRDefault="00865C14" w:rsidP="00865C14">
      <w:pPr>
        <w:jc w:val="both"/>
      </w:pPr>
      <w:r>
        <w:t xml:space="preserve">1.4. ОГРН эмитента: 1045803507970 </w:t>
      </w:r>
    </w:p>
    <w:p w:rsidR="00865C14" w:rsidRDefault="00865C14" w:rsidP="00865C14">
      <w:pPr>
        <w:jc w:val="both"/>
      </w:pPr>
      <w:r>
        <w:t xml:space="preserve">1.5. ИНН эмитента: 5837022880 </w:t>
      </w:r>
    </w:p>
    <w:p w:rsidR="00865C14" w:rsidRDefault="00865C14" w:rsidP="00865C14">
      <w:pPr>
        <w:jc w:val="both"/>
      </w:pPr>
      <w:r>
        <w:t xml:space="preserve">1.6. Уникальный код эмитента, присвоенный регистрирующим органом: 02979-E </w:t>
      </w:r>
    </w:p>
    <w:p w:rsidR="00865C14" w:rsidRDefault="00865C14" w:rsidP="00865C14">
      <w:pPr>
        <w:jc w:val="both"/>
      </w:pPr>
      <w:r>
        <w:t xml:space="preserve">1.7. Адрес страницы в сети Интернет, используемой эмитентом для раскрытия информации: http://www.e-disclosure.ru/portal/company.aspx?id=5313 </w:t>
      </w:r>
    </w:p>
    <w:p w:rsidR="00865C14" w:rsidRDefault="00865C14" w:rsidP="00865C14">
      <w:pPr>
        <w:jc w:val="both"/>
      </w:pPr>
    </w:p>
    <w:p w:rsidR="00865C14" w:rsidRDefault="00865C14" w:rsidP="00865C14">
      <w:pPr>
        <w:jc w:val="both"/>
      </w:pPr>
      <w:r>
        <w:t xml:space="preserve">2. Содержание сообщения </w:t>
      </w:r>
    </w:p>
    <w:p w:rsidR="00865C14" w:rsidRDefault="00865C14" w:rsidP="00865C14">
      <w:pPr>
        <w:jc w:val="both"/>
      </w:pPr>
      <w:r>
        <w:t>Настоящее сообщение публикуется в порядке изменения (корректировки) информации, содержащейся в ранее опубликованном сообщении.</w:t>
      </w:r>
    </w:p>
    <w:p w:rsidR="00865C14" w:rsidRDefault="00865C14" w:rsidP="00865C14">
      <w:pPr>
        <w:jc w:val="both"/>
      </w:pPr>
      <w:r>
        <w:t>Ссылка на ранее опубликованное сообщение, информация в котором изменяется (корректируется): "Совершение эмитентом существенной сделки" (опубликовано 15.06.2018 16:28:23) http://www.e-disclosure.ru/LentaEvent.aspx?eventid=Oz2OoATDF0OkkkZiyVWNuQ-B-B.</w:t>
      </w:r>
    </w:p>
    <w:p w:rsidR="00865C14" w:rsidRDefault="00865C14" w:rsidP="00865C14">
      <w:pPr>
        <w:jc w:val="both"/>
      </w:pPr>
      <w:r>
        <w:t xml:space="preserve">Полный текст публикуемого сообщения с учетом внесенных изменений, а также краткое описание внесенных изменений: </w:t>
      </w:r>
    </w:p>
    <w:p w:rsidR="00865C14" w:rsidRDefault="00865C14" w:rsidP="00865C14">
      <w:pPr>
        <w:jc w:val="both"/>
      </w:pPr>
      <w:r>
        <w:t>1. Общие сведения</w:t>
      </w:r>
    </w:p>
    <w:p w:rsidR="00865C14" w:rsidRDefault="00865C14" w:rsidP="00865C14">
      <w:pPr>
        <w:jc w:val="both"/>
      </w:pPr>
      <w:r>
        <w:t xml:space="preserve">1.1. Полное фирменное наименование эмитента (для некоммерческой организации – </w:t>
      </w:r>
      <w:proofErr w:type="gramStart"/>
      <w:r>
        <w:t>наименование)</w:t>
      </w:r>
      <w:r>
        <w:tab/>
      </w:r>
      <w:proofErr w:type="gramEnd"/>
      <w:r>
        <w:t>Открытое акционерное общество «Пензадизельмаш»</w:t>
      </w:r>
    </w:p>
    <w:p w:rsidR="00865C14" w:rsidRDefault="00865C14" w:rsidP="00865C14">
      <w:pPr>
        <w:jc w:val="both"/>
      </w:pPr>
      <w:r>
        <w:t>1.2. Сокращенное фирменное наименование эмитента</w:t>
      </w:r>
      <w:r>
        <w:tab/>
        <w:t>ОАО «Пензадизельмаш»</w:t>
      </w:r>
    </w:p>
    <w:p w:rsidR="00865C14" w:rsidRDefault="00865C14" w:rsidP="00865C14">
      <w:pPr>
        <w:jc w:val="both"/>
      </w:pPr>
      <w:r>
        <w:t>1.3. Место нахождения эмитента</w:t>
      </w:r>
      <w:r>
        <w:tab/>
        <w:t>440034, Россия, г. Пенза, ул. Калинина, 128 «А»</w:t>
      </w:r>
    </w:p>
    <w:p w:rsidR="00865C14" w:rsidRDefault="00865C14" w:rsidP="00865C14">
      <w:pPr>
        <w:jc w:val="both"/>
      </w:pPr>
      <w:r>
        <w:t>1.4. ОГРН эмитента</w:t>
      </w:r>
      <w:r>
        <w:tab/>
        <w:t>1045803507970</w:t>
      </w:r>
    </w:p>
    <w:p w:rsidR="00865C14" w:rsidRDefault="00865C14" w:rsidP="00865C14">
      <w:pPr>
        <w:jc w:val="both"/>
      </w:pPr>
      <w:r>
        <w:t>1.5. ИНН эмитента</w:t>
      </w:r>
      <w:r>
        <w:tab/>
        <w:t>5837022880</w:t>
      </w:r>
    </w:p>
    <w:p w:rsidR="00865C14" w:rsidRDefault="00865C14" w:rsidP="00865C14">
      <w:pPr>
        <w:jc w:val="both"/>
      </w:pPr>
      <w:r>
        <w:t>1.6. Уникальный код эмитента, присвоенный регистрирующим органом</w:t>
      </w:r>
      <w:r>
        <w:tab/>
        <w:t>02979 -Е</w:t>
      </w:r>
    </w:p>
    <w:p w:rsidR="00865C14" w:rsidRDefault="00865C14" w:rsidP="00865C14">
      <w:pPr>
        <w:jc w:val="both"/>
      </w:pPr>
      <w:r>
        <w:t>1.7. Адрес страницы в сети Интернет, используемой эмитентом для раскрытия информации</w:t>
      </w:r>
      <w:r>
        <w:tab/>
        <w:t>http://www.e-disclosure.ru/portal/company.aspx?id=5313</w:t>
      </w:r>
    </w:p>
    <w:p w:rsidR="00865C14" w:rsidRDefault="00865C14" w:rsidP="00865C14">
      <w:pPr>
        <w:jc w:val="both"/>
      </w:pPr>
    </w:p>
    <w:p w:rsidR="00865C14" w:rsidRDefault="00865C14" w:rsidP="00865C14">
      <w:pPr>
        <w:jc w:val="both"/>
      </w:pPr>
      <w:r>
        <w:t>2. Содержание сообщения</w:t>
      </w:r>
    </w:p>
    <w:p w:rsidR="00865C14" w:rsidRDefault="00865C14" w:rsidP="00865C14">
      <w:pPr>
        <w:jc w:val="both"/>
      </w:pPr>
      <w:r>
        <w:t>2.1. вид организации, которая совершила существенную сделку (эмитент; лицо, предоставившее обеспечение по облигациям эмитента): эмитент;</w:t>
      </w:r>
    </w:p>
    <w:p w:rsidR="00865C14" w:rsidRDefault="00865C14" w:rsidP="00865C14">
      <w:pPr>
        <w:jc w:val="both"/>
      </w:pPr>
      <w:r>
        <w:lastRenderedPageBreak/>
        <w:t>2.2. категория сделки (существенная сделка, не являющаяся крупной; 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крупная сделка;</w:t>
      </w:r>
    </w:p>
    <w:p w:rsidR="00865C14" w:rsidRDefault="00865C14" w:rsidP="00865C14">
      <w:pPr>
        <w:jc w:val="both"/>
      </w:pPr>
      <w:r>
        <w:t>2.3. вид и предмет сделки: кредитное соглашение об открытии кредитной линии № 3718-012-2020-Л, заключаемое ОАО «Пензадизельмаш» (Заемщик) с Акционерным обществом «Газпромбанк» (ИНН7744001497) Филиал «Поволжский» (Банк, кредитор);</w:t>
      </w:r>
    </w:p>
    <w:p w:rsidR="00865C14" w:rsidRDefault="00865C14" w:rsidP="00865C14">
      <w:pPr>
        <w:jc w:val="both"/>
      </w:pPr>
      <w:r>
        <w:t xml:space="preserve">2.4. содержание сделки, в том числе гражданские права и обязанности, на установление, изменение или прекращение которых направлена совершенная сделка: Кредитное соглашение регулирует общие условия и порядок предоставления кредитной линии на цели финансирования текущей деятельности Заемщика в соответствии с Уставом, а также погашение текущей (срочной) задолженности по кредитам, предоставленным Заемщику другими банками на финансирование текущей операционной деятельности (пополнение оборотного капитала) или финансовой деятельности (погашение текущей задолженности по внутригрупповым займам; погашение текущей (срочной) задолженности по внутригрупповым займам; права и обязанности сторон по сделке в связи с заключением кредитного соглашения, порядок осуществления расчетов, ответственности сторон за неисполнение и ненадлежащее исполнение обязательств в рамках кредитного соглашения, а также возможность использования кредитной линии до окончания ее Периода на отлагательных условиях для Заемщика при выполнении условий предоставления копий документов по формам, установленным Банком (кредитором), иные условия , предусмотренные кредитным соглашением. Банк (кредитор) предоставляет Заемщику кредиты (транши) в рамках Кредитной линии на основании заявлений Заемщика, содержащих существенные условия транша в порядке, установленном кредитным соглашением, а Заемщик обязуется в установленные сроки возвратить полученную денежную сумму, уплатить проценты за пользование кредитом по ставке не более 15 % годовых; исполнить </w:t>
      </w:r>
      <w:proofErr w:type="gramStart"/>
      <w:r>
        <w:t>иные обязательства</w:t>
      </w:r>
      <w:proofErr w:type="gramEnd"/>
      <w:r>
        <w:t xml:space="preserve"> предусмотренные кредитным соглашением. Обеспечением исполнения обязательств Заемщика по настоящему кредитному соглашению является: поручительство юридического лица в соответствии с договором поручительства, который подлежит заключению между Кредитором (Банком) и Акционерным обществом «</w:t>
      </w:r>
      <w:proofErr w:type="spellStart"/>
      <w:r>
        <w:t>Трансмашхолдинг</w:t>
      </w:r>
      <w:proofErr w:type="spellEnd"/>
      <w:r>
        <w:t>», ОГРН 1027739893246;</w:t>
      </w:r>
    </w:p>
    <w:p w:rsidR="00865C14" w:rsidRDefault="00865C14" w:rsidP="00865C14">
      <w:pPr>
        <w:jc w:val="both"/>
      </w:pPr>
      <w:r>
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сделку: срок исполнения обязательств: 11.06.2021г. (включительно); срок предоставления траншей: 11.12.2020г. (включительно); стороны по сделке: Кредитор (Банк): Акционерное общество «Газпромбанк» Филиал «Поволжский» и Заемщик: ОАО «Пензадизельмаш»; выгодоприобретатели по сделке: Заемщик: Открытое акционерное общество «Пензадизельмаш»; Поручитель: Акционерное общество «</w:t>
      </w:r>
      <w:proofErr w:type="spellStart"/>
      <w:r>
        <w:t>Трансмашхолдинг</w:t>
      </w:r>
      <w:proofErr w:type="spellEnd"/>
      <w:r>
        <w:t xml:space="preserve">»; размер сделки в денежном выражении: Лимит задолженности по кредитной линии (максимальный размер единовременной задолженности по кредитной линии) составляет: 730 000 000,00 (семьсот тридцать миллионов 00/100) рублей, итого сумма сделки с учетом процентов составляет: 1 057 900 000 рублей; размер сделки в % от стоимости активов эмитента: 104,74 %;                               </w:t>
      </w:r>
    </w:p>
    <w:p w:rsidR="00865C14" w:rsidRDefault="00865C14" w:rsidP="00865C14">
      <w:pPr>
        <w:jc w:val="both"/>
      </w:pPr>
      <w:r>
        <w:t>2.6. 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 1 010 020 728,38 рублей по состоянию на 31.03.2018 г.;</w:t>
      </w:r>
    </w:p>
    <w:p w:rsidR="00865C14" w:rsidRDefault="00865C14" w:rsidP="00865C14">
      <w:pPr>
        <w:jc w:val="both"/>
      </w:pPr>
      <w:r>
        <w:t>2.7. дата совершения сделки (заключения договора): 14.06.2018г.;</w:t>
      </w:r>
    </w:p>
    <w:p w:rsidR="00865C14" w:rsidRDefault="00865C14" w:rsidP="00865C14">
      <w:pPr>
        <w:jc w:val="both"/>
      </w:pPr>
      <w:r>
        <w:t xml:space="preserve">2.8. сведения о принятии решения о согласии на совершение или о последующем одобрении сделки в случае, когда такое решение было принято уполномоченным органом управления </w:t>
      </w:r>
      <w:r>
        <w:lastRenderedPageBreak/>
        <w:t xml:space="preserve">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оно принималось 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принималось: Решение о согласии на совершение или о последующем одобрении сделки не принималось. </w:t>
      </w:r>
    </w:p>
    <w:p w:rsidR="00865C14" w:rsidRDefault="00865C14" w:rsidP="00865C14">
      <w:pPr>
        <w:jc w:val="both"/>
      </w:pPr>
    </w:p>
    <w:p w:rsidR="00865C14" w:rsidRDefault="00865C14" w:rsidP="00865C14">
      <w:pPr>
        <w:jc w:val="both"/>
      </w:pPr>
      <w:r>
        <w:t>Краткое описание внесенных изменений:</w:t>
      </w:r>
    </w:p>
    <w:p w:rsidR="00865C14" w:rsidRDefault="00865C14" w:rsidP="00865C14">
      <w:pPr>
        <w:jc w:val="both"/>
      </w:pPr>
      <w:r>
        <w:t xml:space="preserve">- Изменен срок исполнения обязательств: </w:t>
      </w:r>
    </w:p>
    <w:p w:rsidR="00865C14" w:rsidRDefault="00865C14" w:rsidP="00865C14">
      <w:pPr>
        <w:jc w:val="both"/>
      </w:pPr>
      <w:r>
        <w:t xml:space="preserve">Было: 07.06.2021 г. (включительно). Стало: 11.06.2021 г. (включительно). </w:t>
      </w:r>
    </w:p>
    <w:p w:rsidR="00865C14" w:rsidRDefault="00865C14" w:rsidP="00865C14">
      <w:pPr>
        <w:jc w:val="both"/>
      </w:pPr>
      <w:r>
        <w:t>- Изменен срок предоставления траншей:</w:t>
      </w:r>
    </w:p>
    <w:p w:rsidR="00865C14" w:rsidRDefault="00865C14" w:rsidP="00865C14">
      <w:pPr>
        <w:jc w:val="both"/>
      </w:pPr>
      <w:r>
        <w:t xml:space="preserve">Было: 07.12.2020 г. (включительно). Стало: 11.12.2020 г. (включительно). </w:t>
      </w:r>
    </w:p>
    <w:p w:rsidR="00865C14" w:rsidRDefault="00865C14" w:rsidP="00865C14">
      <w:pPr>
        <w:jc w:val="both"/>
      </w:pPr>
      <w:r>
        <w:t>Отредактирован п. 2.5.</w:t>
      </w:r>
    </w:p>
    <w:p w:rsidR="00865C14" w:rsidRDefault="00865C14" w:rsidP="00865C14">
      <w:pPr>
        <w:jc w:val="both"/>
      </w:pPr>
    </w:p>
    <w:p w:rsidR="00865C14" w:rsidRDefault="00865C14" w:rsidP="00865C14">
      <w:pPr>
        <w:jc w:val="both"/>
      </w:pPr>
    </w:p>
    <w:p w:rsidR="00865C14" w:rsidRDefault="00865C14" w:rsidP="00865C14">
      <w:pPr>
        <w:jc w:val="both"/>
      </w:pPr>
    </w:p>
    <w:p w:rsidR="00865C14" w:rsidRDefault="00865C14" w:rsidP="00865C14">
      <w:pPr>
        <w:jc w:val="both"/>
      </w:pPr>
      <w:r>
        <w:t xml:space="preserve">3. Подпись </w:t>
      </w:r>
    </w:p>
    <w:p w:rsidR="00865C14" w:rsidRDefault="00865C14" w:rsidP="00865C14">
      <w:pPr>
        <w:jc w:val="both"/>
      </w:pPr>
      <w:r>
        <w:t xml:space="preserve">3.1. Генеральный директор </w:t>
      </w:r>
    </w:p>
    <w:p w:rsidR="00865C14" w:rsidRDefault="00865C14" w:rsidP="00865C14">
      <w:pPr>
        <w:jc w:val="both"/>
      </w:pPr>
      <w:r>
        <w:t xml:space="preserve">М.Ф. Скуратко </w:t>
      </w:r>
    </w:p>
    <w:p w:rsidR="00865C14" w:rsidRDefault="00865C14" w:rsidP="00865C14">
      <w:pPr>
        <w:jc w:val="both"/>
      </w:pPr>
    </w:p>
    <w:p w:rsidR="00865C14" w:rsidRDefault="00865C14" w:rsidP="00865C14">
      <w:pPr>
        <w:jc w:val="both"/>
      </w:pPr>
    </w:p>
    <w:p w:rsidR="00D832BD" w:rsidRDefault="00865C14" w:rsidP="00865C14">
      <w:pPr>
        <w:jc w:val="both"/>
      </w:pPr>
      <w:r>
        <w:t>3.2. Дата 28.06.2018г.</w:t>
      </w:r>
    </w:p>
    <w:sectPr w:rsidR="00D8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14"/>
    <w:rsid w:val="00865C14"/>
    <w:rsid w:val="00D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4B44F-D7EA-4B5B-9C2D-40AE8F1B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2019-02-01T11:08:00Z</dcterms:created>
  <dcterms:modified xsi:type="dcterms:W3CDTF">2019-02-01T11:08:00Z</dcterms:modified>
</cp:coreProperties>
</file>