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367" w:rsidRPr="00743367" w:rsidRDefault="00743367" w:rsidP="00743367">
      <w:pPr>
        <w:jc w:val="center"/>
      </w:pPr>
      <w:r w:rsidRPr="00743367">
        <w:rPr>
          <w:b/>
          <w:bCs/>
        </w:rPr>
        <w:t>Сообщение о существенном факте</w:t>
      </w:r>
    </w:p>
    <w:p w:rsidR="00743367" w:rsidRPr="00743367" w:rsidRDefault="00743367" w:rsidP="00743367">
      <w:pPr>
        <w:jc w:val="center"/>
      </w:pPr>
      <w:r w:rsidRPr="00743367">
        <w:rPr>
          <w:b/>
          <w:bCs/>
        </w:rPr>
        <w:t>«О совершении эмитентом существенной сделки»</w:t>
      </w:r>
    </w:p>
    <w:p w:rsidR="00743367" w:rsidRPr="00743367" w:rsidRDefault="00743367" w:rsidP="00743367">
      <w:r w:rsidRPr="00743367">
        <w:t> </w:t>
      </w:r>
    </w:p>
    <w:p w:rsidR="00743367" w:rsidRPr="00743367" w:rsidRDefault="00743367" w:rsidP="00743367">
      <w:pPr>
        <w:jc w:val="both"/>
      </w:pPr>
      <w:r w:rsidRPr="00743367">
        <w:t>1. Общие сведения</w:t>
      </w:r>
    </w:p>
    <w:p w:rsidR="00743367" w:rsidRPr="00743367" w:rsidRDefault="00743367" w:rsidP="00743367">
      <w:pPr>
        <w:jc w:val="both"/>
      </w:pPr>
      <w:r w:rsidRPr="00743367">
        <w:t>1.1. Полное фирменное наименование эмитента (для некоммерческой организации – наименование): </w:t>
      </w:r>
      <w:r w:rsidRPr="00743367">
        <w:rPr>
          <w:b/>
          <w:bCs/>
          <w:i/>
          <w:iCs/>
        </w:rPr>
        <w:t>Открытое акционерное общество «Пензадизельмаш»</w:t>
      </w:r>
    </w:p>
    <w:p w:rsidR="00743367" w:rsidRPr="00743367" w:rsidRDefault="00743367" w:rsidP="00743367">
      <w:pPr>
        <w:jc w:val="both"/>
      </w:pPr>
      <w:r w:rsidRPr="00743367">
        <w:t>1.2. Сокращенное фирменное наименование эмитента: </w:t>
      </w:r>
      <w:r w:rsidRPr="00743367">
        <w:rPr>
          <w:b/>
          <w:bCs/>
          <w:i/>
          <w:iCs/>
        </w:rPr>
        <w:t>ОАО «Пензадизельмаш»</w:t>
      </w:r>
    </w:p>
    <w:p w:rsidR="00743367" w:rsidRPr="00743367" w:rsidRDefault="00743367" w:rsidP="00743367">
      <w:pPr>
        <w:jc w:val="both"/>
      </w:pPr>
      <w:r w:rsidRPr="00743367">
        <w:t>1.3. Место нахождения эмитента: </w:t>
      </w:r>
      <w:r w:rsidRPr="00743367">
        <w:rPr>
          <w:b/>
          <w:bCs/>
          <w:i/>
          <w:iCs/>
        </w:rPr>
        <w:t>440034, Россия, г. Пенза, ул. Калинина, 128 «А»</w:t>
      </w:r>
    </w:p>
    <w:p w:rsidR="00743367" w:rsidRPr="00743367" w:rsidRDefault="00743367" w:rsidP="00743367">
      <w:pPr>
        <w:jc w:val="both"/>
      </w:pPr>
      <w:r w:rsidRPr="00743367">
        <w:t>1.4. ОГРН эмитента: </w:t>
      </w:r>
      <w:r w:rsidRPr="00743367">
        <w:rPr>
          <w:b/>
          <w:bCs/>
          <w:i/>
          <w:iCs/>
        </w:rPr>
        <w:t>1045803507970</w:t>
      </w:r>
    </w:p>
    <w:p w:rsidR="00743367" w:rsidRPr="00743367" w:rsidRDefault="00743367" w:rsidP="00743367">
      <w:pPr>
        <w:jc w:val="both"/>
      </w:pPr>
      <w:r w:rsidRPr="00743367">
        <w:t>1.5. ИНН эмитента: </w:t>
      </w:r>
      <w:r w:rsidRPr="00743367">
        <w:rPr>
          <w:b/>
          <w:bCs/>
          <w:i/>
          <w:iCs/>
        </w:rPr>
        <w:t>5837022880</w:t>
      </w:r>
    </w:p>
    <w:p w:rsidR="00743367" w:rsidRPr="00743367" w:rsidRDefault="00743367" w:rsidP="00743367">
      <w:pPr>
        <w:jc w:val="both"/>
      </w:pPr>
      <w:r w:rsidRPr="00743367">
        <w:t>1.6. Уникальный код эмитента, присвоенный регистрирующим органом: </w:t>
      </w:r>
      <w:r w:rsidRPr="00743367">
        <w:rPr>
          <w:b/>
          <w:bCs/>
          <w:i/>
          <w:iCs/>
        </w:rPr>
        <w:t>02979 -Е</w:t>
      </w:r>
    </w:p>
    <w:p w:rsidR="00743367" w:rsidRPr="00743367" w:rsidRDefault="00743367" w:rsidP="00743367">
      <w:pPr>
        <w:jc w:val="both"/>
      </w:pPr>
      <w:r w:rsidRPr="00743367">
        <w:t>1.7. Адрес страницы в сети Интернет, используемой эмитентом для раскрытия информации: </w:t>
      </w:r>
      <w:hyperlink r:id="rId4" w:history="1">
        <w:r w:rsidRPr="00743367">
          <w:rPr>
            <w:rStyle w:val="a3"/>
          </w:rPr>
          <w:t>http://www.e-disclosure.ru/portal/company.aspx?id=5313</w:t>
        </w:r>
      </w:hyperlink>
    </w:p>
    <w:p w:rsidR="00743367" w:rsidRPr="00743367" w:rsidRDefault="00743367" w:rsidP="00743367">
      <w:pPr>
        <w:jc w:val="both"/>
      </w:pPr>
      <w:r w:rsidRPr="00743367">
        <w:t> </w:t>
      </w:r>
    </w:p>
    <w:p w:rsidR="00743367" w:rsidRPr="00743367" w:rsidRDefault="00743367" w:rsidP="00743367">
      <w:pPr>
        <w:jc w:val="both"/>
      </w:pPr>
      <w:r w:rsidRPr="00743367">
        <w:t>2. Содержание сообщения</w:t>
      </w:r>
    </w:p>
    <w:p w:rsidR="00743367" w:rsidRPr="00743367" w:rsidRDefault="00743367" w:rsidP="00743367">
      <w:pPr>
        <w:jc w:val="both"/>
      </w:pPr>
      <w:r w:rsidRPr="00743367">
        <w:t> 2.1. вид организации, которая совершила существенную сделку (эмитент; лицо, предоставившее обеспечение по облигациям эмитента): эмитент;</w:t>
      </w:r>
    </w:p>
    <w:p w:rsidR="00743367" w:rsidRPr="00743367" w:rsidRDefault="00743367" w:rsidP="00743367">
      <w:pPr>
        <w:jc w:val="both"/>
      </w:pPr>
      <w:r w:rsidRPr="00743367">
        <w:t xml:space="preserve"> 2.2. категория сделки (существенная сделка, не являющаяся </w:t>
      </w:r>
      <w:proofErr w:type="gramStart"/>
      <w:r w:rsidRPr="00743367">
        <w:t>крупной;  крупная</w:t>
      </w:r>
      <w:proofErr w:type="gramEnd"/>
      <w:r w:rsidRPr="00743367">
        <w:t xml:space="preserve"> сделка; сделка, в совершении которой имелась заинтересованность; крупная сделка, которая одновременно является сделкой, в совершении которой имелась заинтересованность): крупная сделка;</w:t>
      </w:r>
    </w:p>
    <w:p w:rsidR="00743367" w:rsidRPr="00743367" w:rsidRDefault="00743367" w:rsidP="00743367">
      <w:pPr>
        <w:jc w:val="both"/>
      </w:pPr>
      <w:r w:rsidRPr="00743367">
        <w:t> 2.3.  </w:t>
      </w:r>
      <w:r w:rsidRPr="00743367">
        <w:rPr>
          <w:b/>
          <w:bCs/>
        </w:rPr>
        <w:t xml:space="preserve">вид и предмет сделки: ГЕНЕРАЛЬНОЕ СОГЛАШЕНИЕ № 5400/532 об открытии возобновляемой рамочной кредитной линии с дифференцированными процентными </w:t>
      </w:r>
      <w:proofErr w:type="gramStart"/>
      <w:r w:rsidRPr="00743367">
        <w:rPr>
          <w:b/>
          <w:bCs/>
        </w:rPr>
        <w:t>ставками,  заключаемое</w:t>
      </w:r>
      <w:proofErr w:type="gramEnd"/>
      <w:r w:rsidRPr="00743367">
        <w:rPr>
          <w:b/>
          <w:bCs/>
        </w:rPr>
        <w:t xml:space="preserve"> ОАО «Пензадизельмаш» (Заемщик) с Публичное акционерное общество «Сбербанк России» (ПАО СБЕРБАНК), ИНН 7707083893, Филиал «Поволжский банк» (ПАО СБЕРБАНК)  (Кредитор);</w:t>
      </w:r>
    </w:p>
    <w:p w:rsidR="00743367" w:rsidRPr="00743367" w:rsidRDefault="00743367" w:rsidP="00743367">
      <w:pPr>
        <w:jc w:val="both"/>
      </w:pPr>
      <w:r w:rsidRPr="00743367">
        <w:t> 2.4.  содержание сделки, в том числе гражданские права и обязанности, на установление, изменение или прекращение которых направлена совершенная сделка: </w:t>
      </w:r>
      <w:r w:rsidRPr="00743367">
        <w:rPr>
          <w:b/>
          <w:bCs/>
        </w:rPr>
        <w:t xml:space="preserve">генеральное соглашение регулирует предоставление кредитных средств Кредитором Заемщику в размере и на условиях, согласованных Заемщиком и Кредитором и изложенных в Соглашении и Подтверждениях, оформляемых в рамках Соглашения, а также возврат полученной денежной суммы Заемщиком Кредитору в сроки, согласованные Сторонами. В рамках Соглашения Кредитор и Заемщик заключают отдельные Кредитные сделки путем подписания Сторонами Подтверждений, которые являются неотъемлемой частью Соглашения. В течение срока действия Соглашения суммарная ссудная задолженность по всем Кредитным сделкам, заключаемым в рамках Соглашения, с учетом неиспользованных сумм по ним не может превышать сумму установленного лимита. Заключаемое Соглашение регулирует: порядок заключения Кредитных сделок; условия предоставления кредитов; порядок выдачи и погашения кредитов в рамках Кредитных сделок; условия и порядок расчетов по Соглашению и Кредитным сделкам; обязанности и права Сторон по Соглашению и Кредитным сделкам; условия по оформлению обеспечения исполнения обязательств по Соглашению и Кредитным сделкам; ответственность Сторон за неисполнение обязательств по Соглашению и Кредитным сделкам. Действие </w:t>
      </w:r>
      <w:r w:rsidRPr="00743367">
        <w:rPr>
          <w:b/>
          <w:bCs/>
        </w:rPr>
        <w:lastRenderedPageBreak/>
        <w:t xml:space="preserve">Соглашения распространяется на каждую Кредитную сделку, заключенную Сторонами в рамках Соглашения. Подтверждения содержат существенные условия Кредитной сделки, подписываются Уполномоченными лицами и передаются Сторонами друг другу посредством системы, обеспечивающей передачу электронных документов, или на бумажных носителях. В соответствии с указанным соглашением, Кредитор открывает Заемщику возобновляемую рамочную кредитную линию для финансирования текущей и финансовой деятельности, в </w:t>
      </w:r>
      <w:proofErr w:type="spellStart"/>
      <w:r w:rsidRPr="00743367">
        <w:rPr>
          <w:b/>
          <w:bCs/>
        </w:rPr>
        <w:t>т.ч</w:t>
      </w:r>
      <w:proofErr w:type="spellEnd"/>
      <w:r w:rsidRPr="00743367">
        <w:rPr>
          <w:b/>
          <w:bCs/>
        </w:rPr>
        <w:t xml:space="preserve">. на цели рефинансирования кредитов предоставленными другими банками, погашение текущей задолженности по внутригрупповым займам, а Заемщик возвращает Кредитору полученный кредит на условиях, предусмотренном соглашением и уплачивает начисленные проценты за пользование кредитом (процентная ставка за пользование кредитом, которая может быть установлена Сторонами при заключении Кредитной сделки, не может превышать 17 (Семнадцать) процентов годовых (Максимальную процентную ставку)) и другие платежи в порядке, предусмотренном соглашением. По каждой заключаемой в рамках Соглашения Кредитной сделке устанавливаются комиссионные платежи: плата за досрочный возврат кредита на условиях, изложенных в Соглашении. При заключении Кредитной сделки в рамках Соглашения Стороны согласовывают следующие существенные условия Кредитной сделки: сумма кредита в валюте лимита Соглашения; дата предоставления кредита; дата возврата кредита; процентная ставка; платежные реквизиты. Кредитная сделка считается заключенной, если Стороны согласовали существенные условия Кредитной сделки, указанные выше, и выразили взаимное согласие на ее заключение посредством </w:t>
      </w:r>
      <w:proofErr w:type="gramStart"/>
      <w:r w:rsidRPr="00743367">
        <w:rPr>
          <w:b/>
          <w:bCs/>
        </w:rPr>
        <w:t>обмена  Подтверждениями</w:t>
      </w:r>
      <w:proofErr w:type="gramEnd"/>
      <w:r w:rsidRPr="00743367">
        <w:rPr>
          <w:b/>
          <w:bCs/>
        </w:rPr>
        <w:t>, содержащими идентичные существенные условия сделки, согласованные Сторонами, и ссылку на Соглашение. Срок кредитования по любой Кредитной сделке не может превышать 12 (Двенадцать) месяцев. Датой выдачи кредита по заключаемой в рамках Соглашения Кредитной сделке устанавливается Дата заключения Кредитной сделки либо иная последующая дата, не позднее четвертого рабочего дня, следующего за датой заключения Кредитной сделки. В случае невыполнения Заемщиком в отношении отдельной Кредитной сделки вышеуказанных условий Соглашения, данная Кредитная сделка считается расторгнутой в дату получения Заемщиком соответствующего уведомления Кредитора либо в более позднюю дату, указанную в данном уведомлении. В каждом из случаев (при наступлении каждого из обстоятельств и/или при неисполнении каждого из обязательств), указанных в Соглашении (далее по тексту именуемых «Основания»), Кредитор вправе увеличить процентную ставку по Кредитной(</w:t>
      </w:r>
      <w:proofErr w:type="spellStart"/>
      <w:r w:rsidRPr="00743367">
        <w:rPr>
          <w:b/>
          <w:bCs/>
        </w:rPr>
        <w:t>ым</w:t>
      </w:r>
      <w:proofErr w:type="spellEnd"/>
      <w:r w:rsidRPr="00743367">
        <w:rPr>
          <w:b/>
          <w:bCs/>
        </w:rPr>
        <w:t>) сделке(</w:t>
      </w:r>
      <w:proofErr w:type="spellStart"/>
      <w:r w:rsidRPr="00743367">
        <w:rPr>
          <w:b/>
          <w:bCs/>
        </w:rPr>
        <w:t>ам</w:t>
      </w:r>
      <w:proofErr w:type="spellEnd"/>
      <w:r w:rsidRPr="00743367">
        <w:rPr>
          <w:b/>
          <w:bCs/>
        </w:rPr>
        <w:t>) на Дополнительную часть процентной ставки в размере 0,01 (Ноль целых одна сотая) процента годовых по каждому Основанию. При этом общий размер Дополнительной части процентной ставки при наступлении нескольких Оснований не может превышать 2 (Двух) процентов годовых. Дополнительная часть процентной ставки устанавливается в соответствующем размере, начиная с 10 (Десятого) рабочего дня, следующего за датой доставки Заемщику уведомления Кредитора о наступлении Основания(й</w:t>
      </w:r>
      <w:proofErr w:type="gramStart"/>
      <w:r w:rsidRPr="00743367">
        <w:rPr>
          <w:b/>
          <w:bCs/>
        </w:rPr>
        <w:t>).Уменьшение</w:t>
      </w:r>
      <w:proofErr w:type="gramEnd"/>
      <w:r w:rsidRPr="00743367">
        <w:rPr>
          <w:b/>
          <w:bCs/>
        </w:rPr>
        <w:t xml:space="preserve"> размера Дополнительной части процентной ставки либо прекращение ее действия зависят от прекращения действия Основания(й), в связи с которым(и) была установлена Дополнительная часть процентной ставки в соответствующем размере. Дополнительная часть процентной ставки в соответствующем размере действует по дату получения Кредитором от Заемщика уведомления о прекращении действия соответствующего(их) Основания(й) (включительно). К уведомлению Заемщика должны быть приложены документы, подтверждающие прекращение действия соответствующего(их) Основания(й</w:t>
      </w:r>
      <w:proofErr w:type="gramStart"/>
      <w:r w:rsidRPr="00743367">
        <w:rPr>
          <w:b/>
          <w:bCs/>
        </w:rPr>
        <w:t>).Дополнительная</w:t>
      </w:r>
      <w:proofErr w:type="gramEnd"/>
      <w:r w:rsidRPr="00743367">
        <w:rPr>
          <w:b/>
          <w:bCs/>
        </w:rPr>
        <w:t xml:space="preserve"> часть процентной ставки суммируется с основной частью процентной ставки по кредиту, определяемой в соответствии с Соглашением, и устанавливается / прекращает начисляться Кредитором без заключения дополнительного соглашения путем письменного уведомления Кредитором Заемщика. Установление Кредитором Дополнительной части процентной ставки не ограничивает Кредитора в правах, указанных </w:t>
      </w:r>
      <w:proofErr w:type="gramStart"/>
      <w:r w:rsidRPr="00743367">
        <w:rPr>
          <w:b/>
          <w:bCs/>
        </w:rPr>
        <w:t>в  Соглашении</w:t>
      </w:r>
      <w:proofErr w:type="gramEnd"/>
      <w:r w:rsidRPr="00743367">
        <w:rPr>
          <w:b/>
          <w:bCs/>
        </w:rPr>
        <w:t xml:space="preserve">. Проценты начисляются на сумму фактической ссудной задолженности по кредиту начиная с даты, следующей за датой образования задолженности по ссудному счету (включительно), и по </w:t>
      </w:r>
      <w:r w:rsidRPr="00743367">
        <w:rPr>
          <w:b/>
          <w:bCs/>
        </w:rPr>
        <w:lastRenderedPageBreak/>
        <w:t>дату полного погашения кредита (включительно). Уплата процентов производится в следующем порядке: если срок кредитования по Кредитной сделке составляет 45 (сорок пять) и менее календарных дней: в дату полного погашения кредита, указанную в соответствующих Подтверждениях, или в дату полного погашения кредита, осуществленного ранее установленного по Кредитной сделке срока, в сумме начисленных на указанную дату процентов (включительно); если срок кредитования по Кредитной сделке составляет более 45 (сорока пяти) календарных дней: ежемесячно  «30» числа каждого календарного месяца и в дату погашения кредита, указанную в соответствующих Подтверждениях по Кредитной сделке, или в дату полного погашения кредита, осуществленного ранее установленного по Кредитной сделке срока, в сумме начисленных на указанные даты процентов (включительно). В случае несвоевременного погашения кредита (просрочки) на сумму непогашенного в срок кредита проценты не начисляются начиная с даты, следующей за датой погашения кредита, указанной в соответствующих Подтверждениях по Кредитной сделке (включительно). При погашении кредита (полностью или частично) по Кредитной сделке ранее даты погашения, указанной в соответствующих Подтверждениях, Заемщик уплачивает Кредитору плату за досрочный возврат кредита:</w:t>
      </w:r>
    </w:p>
    <w:p w:rsidR="00743367" w:rsidRPr="00743367" w:rsidRDefault="00743367" w:rsidP="00743367">
      <w:pPr>
        <w:jc w:val="both"/>
      </w:pPr>
      <w:r w:rsidRPr="00743367">
        <w:rPr>
          <w:b/>
          <w:bCs/>
        </w:rPr>
        <w:t>  - по Кредитным сделкам, заключенным на срок менее 90 календарных дней – плата за досрочное погашение кредита не устанавливается.</w:t>
      </w:r>
    </w:p>
    <w:p w:rsidR="00743367" w:rsidRPr="00743367" w:rsidRDefault="00743367" w:rsidP="00743367">
      <w:pPr>
        <w:jc w:val="both"/>
      </w:pPr>
      <w:r w:rsidRPr="00743367">
        <w:rPr>
          <w:b/>
          <w:bCs/>
        </w:rPr>
        <w:t>- по Кредитным сделкам, заключенным на срок более 90 (Девяносто) календарных дней – размер платы устанавливается в соответствии с      таблицей:</w:t>
      </w:r>
    </w:p>
    <w:p w:rsidR="00743367" w:rsidRPr="00743367" w:rsidRDefault="00743367" w:rsidP="00743367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61"/>
      </w:tblGrid>
      <w:tr w:rsidR="00743367" w:rsidRPr="00743367" w:rsidTr="00743367">
        <w:tc>
          <w:tcPr>
            <w:tcW w:w="4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367" w:rsidRPr="00743367" w:rsidRDefault="00743367" w:rsidP="00743367">
            <w:pPr>
              <w:jc w:val="both"/>
            </w:pPr>
            <w:r w:rsidRPr="00743367">
              <w:rPr>
                <w:b/>
                <w:bCs/>
              </w:rPr>
              <w:t>Срок до погашения (от первоначального), %</w:t>
            </w:r>
          </w:p>
        </w:tc>
        <w:tc>
          <w:tcPr>
            <w:tcW w:w="4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367" w:rsidRPr="00743367" w:rsidRDefault="00743367" w:rsidP="00743367">
            <w:pPr>
              <w:jc w:val="both"/>
            </w:pPr>
            <w:r w:rsidRPr="00743367">
              <w:rPr>
                <w:b/>
                <w:bCs/>
              </w:rPr>
              <w:t>Размер платы в % годовых от досрочно возвращаемой суммы кредита (его части)</w:t>
            </w:r>
          </w:p>
        </w:tc>
      </w:tr>
      <w:tr w:rsidR="00743367" w:rsidRPr="00743367" w:rsidTr="0074336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367" w:rsidRPr="00743367" w:rsidRDefault="00743367" w:rsidP="00743367">
            <w:pPr>
              <w:jc w:val="both"/>
            </w:pPr>
            <w:r w:rsidRPr="00743367">
              <w:rPr>
                <w:b/>
                <w:bCs/>
              </w:rPr>
              <w:t>100-21%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367" w:rsidRPr="00743367" w:rsidRDefault="00743367" w:rsidP="00743367">
            <w:pPr>
              <w:jc w:val="both"/>
            </w:pPr>
            <w:r w:rsidRPr="00743367">
              <w:rPr>
                <w:b/>
                <w:bCs/>
              </w:rPr>
              <w:t>2%</w:t>
            </w:r>
          </w:p>
        </w:tc>
      </w:tr>
      <w:tr w:rsidR="00743367" w:rsidRPr="00743367" w:rsidTr="00743367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367" w:rsidRPr="00743367" w:rsidRDefault="00743367" w:rsidP="00743367">
            <w:pPr>
              <w:jc w:val="both"/>
            </w:pPr>
            <w:r w:rsidRPr="00743367">
              <w:rPr>
                <w:b/>
                <w:bCs/>
              </w:rPr>
              <w:t>20 и менее %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367" w:rsidRPr="00743367" w:rsidRDefault="00743367" w:rsidP="00743367">
            <w:pPr>
              <w:jc w:val="both"/>
            </w:pPr>
            <w:r w:rsidRPr="00743367">
              <w:rPr>
                <w:b/>
                <w:bCs/>
              </w:rPr>
              <w:t>0%</w:t>
            </w:r>
          </w:p>
        </w:tc>
      </w:tr>
    </w:tbl>
    <w:p w:rsidR="00000000" w:rsidRPr="00743367" w:rsidRDefault="00743367" w:rsidP="00743367">
      <w:pPr>
        <w:jc w:val="both"/>
      </w:pPr>
      <w:r w:rsidRPr="00743367">
        <w:rPr>
          <w:b/>
          <w:bCs/>
        </w:rPr>
        <w:t> </w:t>
      </w:r>
    </w:p>
    <w:p w:rsidR="00743367" w:rsidRPr="00743367" w:rsidRDefault="00743367" w:rsidP="00743367">
      <w:pPr>
        <w:jc w:val="both"/>
      </w:pPr>
      <w:r w:rsidRPr="00743367">
        <w:rPr>
          <w:b/>
          <w:bCs/>
        </w:rPr>
        <w:t>Плата за досрочный возврат кредита уплачивается Заемщиком Кредитору одновременно с платежом по досрочному погашению ссудной задолженности по кредиту, в валюте кредита.</w:t>
      </w:r>
    </w:p>
    <w:p w:rsidR="00743367" w:rsidRPr="00743367" w:rsidRDefault="00743367" w:rsidP="00743367">
      <w:pPr>
        <w:jc w:val="both"/>
      </w:pPr>
      <w:r w:rsidRPr="00743367">
        <w:rPr>
          <w:b/>
          <w:bCs/>
        </w:rPr>
        <w:t xml:space="preserve">Обеспечением исполнения обязательств Заемщика по </w:t>
      </w:r>
      <w:proofErr w:type="gramStart"/>
      <w:r w:rsidRPr="00743367">
        <w:rPr>
          <w:b/>
          <w:bCs/>
        </w:rPr>
        <w:t>настоящему  соглашению</w:t>
      </w:r>
      <w:proofErr w:type="gramEnd"/>
      <w:r w:rsidRPr="00743367">
        <w:rPr>
          <w:b/>
          <w:bCs/>
        </w:rPr>
        <w:t xml:space="preserve"> является: поручительство юридического лица в соответствии с договором поручительства, который подлежит заключению между Кредитором и Акционерным обществом «</w:t>
      </w:r>
      <w:proofErr w:type="spellStart"/>
      <w:r w:rsidRPr="00743367">
        <w:rPr>
          <w:b/>
          <w:bCs/>
        </w:rPr>
        <w:t>Трансмашхолдинг</w:t>
      </w:r>
      <w:proofErr w:type="spellEnd"/>
      <w:r w:rsidRPr="00743367">
        <w:rPr>
          <w:b/>
          <w:bCs/>
        </w:rPr>
        <w:t>», ОГРН 1027739893246.</w:t>
      </w:r>
    </w:p>
    <w:p w:rsidR="00743367" w:rsidRPr="00743367" w:rsidRDefault="00743367" w:rsidP="00743367">
      <w:pPr>
        <w:jc w:val="both"/>
      </w:pPr>
      <w:r w:rsidRPr="00743367">
        <w:rPr>
          <w:b/>
          <w:bCs/>
        </w:rPr>
        <w:t>Заемщик обеспечивает предоставление Поручителем Кредитору корпоративного одобрения сделки по заключению договора поручительства уполномоченным коллегиальным органом Поручителя на срок не более 90 календарных дней с даты заключения Соглашения.</w:t>
      </w:r>
    </w:p>
    <w:p w:rsidR="00743367" w:rsidRPr="00743367" w:rsidRDefault="00743367" w:rsidP="00743367">
      <w:pPr>
        <w:jc w:val="both"/>
      </w:pPr>
      <w:r w:rsidRPr="00743367">
        <w:rPr>
          <w:b/>
          <w:bCs/>
        </w:rPr>
        <w:t xml:space="preserve">В каждом из случаев/при неисполнении Заемщиком каждого из обязательств, предусмотренных настоящим </w:t>
      </w:r>
      <w:proofErr w:type="gramStart"/>
      <w:r w:rsidRPr="00743367">
        <w:rPr>
          <w:b/>
          <w:bCs/>
        </w:rPr>
        <w:t>Соглашением,  Заемщик</w:t>
      </w:r>
      <w:proofErr w:type="gramEnd"/>
      <w:r w:rsidRPr="00743367">
        <w:rPr>
          <w:b/>
          <w:bCs/>
        </w:rPr>
        <w:t xml:space="preserve"> по требованию Кредитора  уплачивает Кредитору неустойку  размере : 50 000 (Пятьдесят тысяч) рублей за каждый факт нарушения обязательства; Неустойка подлежит уплате в течение 5 (Пяти) рабочих дней с даты доставки Заемщику соответствующего извещения Кредитора об уплате неустойки (не включая дату доставки) в валюте кредита. За каждый факт неисполнения Заемщиком обязательства по предоставлению Кредитору документов на бумажном </w:t>
      </w:r>
      <w:proofErr w:type="gramStart"/>
      <w:r w:rsidRPr="00743367">
        <w:rPr>
          <w:b/>
          <w:bCs/>
        </w:rPr>
        <w:t>носителе,  Заемщик</w:t>
      </w:r>
      <w:proofErr w:type="gramEnd"/>
      <w:r w:rsidRPr="00743367">
        <w:rPr>
          <w:b/>
          <w:bCs/>
        </w:rPr>
        <w:t xml:space="preserve"> уплачивает Кредитору неустойку в размере 50 000 (Пятьдесят тысяч) рублей. Неустойка подлежит уплате в течение 5 (Пяти) рабочих </w:t>
      </w:r>
      <w:r w:rsidRPr="00743367">
        <w:rPr>
          <w:b/>
          <w:bCs/>
        </w:rPr>
        <w:lastRenderedPageBreak/>
        <w:t xml:space="preserve">дней с </w:t>
      </w:r>
      <w:proofErr w:type="gramStart"/>
      <w:r w:rsidRPr="00743367">
        <w:rPr>
          <w:b/>
          <w:bCs/>
        </w:rPr>
        <w:t>даты  доставки</w:t>
      </w:r>
      <w:proofErr w:type="gramEnd"/>
      <w:r w:rsidRPr="00743367">
        <w:rPr>
          <w:b/>
          <w:bCs/>
        </w:rPr>
        <w:t xml:space="preserve"> Заемщику соответствующего извещения Кредитора об уплате неустойки (включая дату доставки).</w:t>
      </w:r>
    </w:p>
    <w:p w:rsidR="00743367" w:rsidRPr="00743367" w:rsidRDefault="00743367" w:rsidP="00743367">
      <w:pPr>
        <w:jc w:val="both"/>
      </w:pPr>
      <w:r w:rsidRPr="00743367">
        <w:t> </w:t>
      </w:r>
    </w:p>
    <w:p w:rsidR="00743367" w:rsidRPr="00743367" w:rsidRDefault="00743367" w:rsidP="00743367">
      <w:pPr>
        <w:jc w:val="both"/>
      </w:pPr>
      <w:r w:rsidRPr="00743367">
        <w:t>2.5. срок исполнения обязательств по сделке, стороны и выгодоприобретатели по сделке, размер сделки в денежном выражении и в процентах от стоимости активов эмитента или лица, предоставившего обеспечение по облигациям эмитента, которое совершило сделку: </w:t>
      </w:r>
      <w:r w:rsidRPr="00743367">
        <w:rPr>
          <w:i/>
          <w:iCs/>
        </w:rPr>
        <w:t>срок исполнения обязательств:</w:t>
      </w:r>
      <w:r w:rsidRPr="00743367">
        <w:t> </w:t>
      </w:r>
      <w:r w:rsidRPr="00743367">
        <w:rPr>
          <w:b/>
          <w:bCs/>
        </w:rPr>
        <w:t xml:space="preserve">соглашение действует до полного выполнения Сторонами своих обязательств по Соглашению и Кредитным сделкам, заключенным в рамках </w:t>
      </w:r>
      <w:proofErr w:type="gramStart"/>
      <w:r w:rsidRPr="00743367">
        <w:rPr>
          <w:b/>
          <w:bCs/>
        </w:rPr>
        <w:t>Соглашения.;</w:t>
      </w:r>
      <w:proofErr w:type="gramEnd"/>
    </w:p>
    <w:p w:rsidR="00743367" w:rsidRPr="00743367" w:rsidRDefault="00743367" w:rsidP="00743367">
      <w:pPr>
        <w:jc w:val="both"/>
      </w:pPr>
      <w:r w:rsidRPr="00743367">
        <w:rPr>
          <w:i/>
          <w:iCs/>
        </w:rPr>
        <w:t>срок предоставления кредита:</w:t>
      </w:r>
      <w:r w:rsidRPr="00743367">
        <w:t> </w:t>
      </w:r>
      <w:r w:rsidRPr="00743367">
        <w:rPr>
          <w:b/>
          <w:bCs/>
        </w:rPr>
        <w:t>26.07.2021г.;</w:t>
      </w:r>
    </w:p>
    <w:p w:rsidR="00743367" w:rsidRPr="00743367" w:rsidRDefault="00743367" w:rsidP="00743367">
      <w:pPr>
        <w:jc w:val="both"/>
      </w:pPr>
      <w:r w:rsidRPr="00743367">
        <w:rPr>
          <w:i/>
          <w:iCs/>
        </w:rPr>
        <w:t>стороны по сделке:</w:t>
      </w:r>
      <w:r w:rsidRPr="00743367">
        <w:t> </w:t>
      </w:r>
      <w:r w:rsidRPr="00743367">
        <w:rPr>
          <w:b/>
          <w:bCs/>
        </w:rPr>
        <w:t>Кредитор: Публичное акционерное общество «Сбербанк России» (ПАО СБЕРБАНК), ИНН 7707083893, Филиал «Поволжский банк» (ПАО СБЕРБАНК) и Заемщик: ОАО «Пензадизельмаш»;</w:t>
      </w:r>
    </w:p>
    <w:p w:rsidR="00743367" w:rsidRPr="00743367" w:rsidRDefault="00743367" w:rsidP="00743367">
      <w:pPr>
        <w:jc w:val="both"/>
      </w:pPr>
      <w:r w:rsidRPr="00743367">
        <w:rPr>
          <w:i/>
          <w:iCs/>
        </w:rPr>
        <w:t>выгодоприобретатели по сделке:</w:t>
      </w:r>
      <w:r w:rsidRPr="00743367">
        <w:t> </w:t>
      </w:r>
      <w:r w:rsidRPr="00743367">
        <w:rPr>
          <w:b/>
          <w:bCs/>
        </w:rPr>
        <w:t>Заемщик: Открытое акционерное общество «Пензадизельмаш»; Поручитель: Акционерное общество «</w:t>
      </w:r>
      <w:proofErr w:type="spellStart"/>
      <w:r w:rsidRPr="00743367">
        <w:rPr>
          <w:b/>
          <w:bCs/>
        </w:rPr>
        <w:t>Трансмашхолдинг</w:t>
      </w:r>
      <w:proofErr w:type="spellEnd"/>
      <w:r w:rsidRPr="00743367">
        <w:rPr>
          <w:b/>
          <w:bCs/>
        </w:rPr>
        <w:t>»;</w:t>
      </w:r>
    </w:p>
    <w:p w:rsidR="00743367" w:rsidRPr="00743367" w:rsidRDefault="00743367" w:rsidP="00743367">
      <w:pPr>
        <w:jc w:val="both"/>
      </w:pPr>
      <w:r w:rsidRPr="00743367">
        <w:rPr>
          <w:i/>
          <w:iCs/>
        </w:rPr>
        <w:t>размер сделки в денежном выражении:</w:t>
      </w:r>
      <w:r w:rsidRPr="00743367">
        <w:t> </w:t>
      </w:r>
      <w:r w:rsidRPr="00743367">
        <w:rPr>
          <w:b/>
          <w:bCs/>
        </w:rPr>
        <w:t>Сумма Лимита по кредитной линии составляет: 604 000 000,00 (шестьсот четыре миллионов) рублей, итого сумма сделки с учетом процентов составляет: 912 040 000,00 (девятьсот двенадцать миллионов сорок тысяч) рублей;</w:t>
      </w:r>
    </w:p>
    <w:p w:rsidR="00743367" w:rsidRPr="00743367" w:rsidRDefault="00743367" w:rsidP="00743367">
      <w:pPr>
        <w:jc w:val="both"/>
      </w:pPr>
      <w:r w:rsidRPr="00743367">
        <w:rPr>
          <w:i/>
          <w:iCs/>
        </w:rPr>
        <w:t>размер сделки в % от стоимости активов эмитента:</w:t>
      </w:r>
      <w:r w:rsidRPr="00743367">
        <w:t> </w:t>
      </w:r>
      <w:r w:rsidRPr="00743367">
        <w:rPr>
          <w:b/>
          <w:bCs/>
        </w:rPr>
        <w:t>81,5 %;</w:t>
      </w:r>
      <w:r w:rsidRPr="00743367">
        <w:t>  </w:t>
      </w:r>
    </w:p>
    <w:p w:rsidR="00743367" w:rsidRPr="00743367" w:rsidRDefault="00743367" w:rsidP="00743367">
      <w:pPr>
        <w:jc w:val="both"/>
      </w:pPr>
      <w:r w:rsidRPr="00743367">
        <w:t>2.6. стоимость активов эмитента или лица, предоставившего обеспечение по облигациям эмитента, которое совершило сделку, на дату окончания последнего завершенного отчетного периода, предшествующего совершению сделки (заключению договора): </w:t>
      </w:r>
      <w:r w:rsidRPr="00743367">
        <w:rPr>
          <w:b/>
          <w:bCs/>
        </w:rPr>
        <w:t xml:space="preserve">1 119 134 </w:t>
      </w:r>
      <w:proofErr w:type="gramStart"/>
      <w:r w:rsidRPr="00743367">
        <w:rPr>
          <w:b/>
          <w:bCs/>
        </w:rPr>
        <w:t>000  рублей</w:t>
      </w:r>
      <w:proofErr w:type="gramEnd"/>
      <w:r w:rsidRPr="00743367">
        <w:rPr>
          <w:b/>
          <w:bCs/>
        </w:rPr>
        <w:t xml:space="preserve"> по состоянию на  30.06.2018 г.;</w:t>
      </w:r>
    </w:p>
    <w:p w:rsidR="00743367" w:rsidRPr="00743367" w:rsidRDefault="00743367" w:rsidP="00743367">
      <w:pPr>
        <w:jc w:val="both"/>
      </w:pPr>
      <w:r w:rsidRPr="00743367">
        <w:t>2.7. дата совершения сделки (заключения договора): </w:t>
      </w:r>
      <w:r w:rsidRPr="00743367">
        <w:rPr>
          <w:b/>
          <w:bCs/>
        </w:rPr>
        <w:t>27.07.2018г.;</w:t>
      </w:r>
    </w:p>
    <w:p w:rsidR="00743367" w:rsidRPr="00743367" w:rsidRDefault="00743367" w:rsidP="00743367">
      <w:pPr>
        <w:jc w:val="both"/>
      </w:pPr>
      <w:r w:rsidRPr="00743367">
        <w:t>2.8. сведения о принятии решения о согласии на совершение или о последующем одобрении сделки  в случае, когда такое решение  было принято  уполномоченным органом управления эмитента или лица, предоставившего обеспечение по облигациям эмитента, которое совершило сделку (наименование органа управления организации, принявшего решение о согласии на совершение или о последующем одобрении сделки, дата принятия указанного решения, дата составления и номер протокола собрания (заседания) органа управления организации, на котором принято указанное решение, если  оно принималось  коллегиальным органом управления организации), или указание на то, что решение о согласии на совершение или о последующем одобрении сделки не принималось:  </w:t>
      </w:r>
      <w:r w:rsidRPr="00743367">
        <w:rPr>
          <w:b/>
          <w:bCs/>
        </w:rPr>
        <w:t>Решение о согласии на совершение или о последующем одобрении сделки не принималось.</w:t>
      </w:r>
    </w:p>
    <w:p w:rsidR="00743367" w:rsidRPr="00743367" w:rsidRDefault="00743367" w:rsidP="00743367">
      <w:pPr>
        <w:jc w:val="both"/>
      </w:pPr>
    </w:p>
    <w:p w:rsidR="00743367" w:rsidRPr="00743367" w:rsidRDefault="00743367" w:rsidP="00743367">
      <w:pPr>
        <w:jc w:val="both"/>
      </w:pPr>
      <w:r w:rsidRPr="00743367">
        <w:t>3. Подпись</w:t>
      </w:r>
    </w:p>
    <w:p w:rsidR="00743367" w:rsidRPr="00743367" w:rsidRDefault="00743367" w:rsidP="00743367">
      <w:pPr>
        <w:jc w:val="both"/>
      </w:pPr>
      <w:r w:rsidRPr="00743367">
        <w:t>3.1.   Генеральный директор</w:t>
      </w:r>
    </w:p>
    <w:p w:rsidR="00743367" w:rsidRPr="00743367" w:rsidRDefault="00743367" w:rsidP="00743367">
      <w:pPr>
        <w:jc w:val="both"/>
      </w:pPr>
      <w:r w:rsidRPr="00743367">
        <w:t>ОАО «</w:t>
      </w:r>
      <w:proofErr w:type="gramStart"/>
      <w:r w:rsidRPr="00743367">
        <w:t>Пензадизельмаш»   </w:t>
      </w:r>
      <w:proofErr w:type="gramEnd"/>
      <w:r w:rsidRPr="00743367">
        <w:t>                                                              ________________М.Ф. Скуратко</w:t>
      </w:r>
    </w:p>
    <w:p w:rsidR="00743367" w:rsidRPr="00743367" w:rsidRDefault="00743367" w:rsidP="00743367">
      <w:pPr>
        <w:jc w:val="both"/>
      </w:pPr>
      <w:r w:rsidRPr="00743367">
        <w:t> </w:t>
      </w:r>
    </w:p>
    <w:p w:rsidR="00743367" w:rsidRPr="00743367" w:rsidRDefault="00743367" w:rsidP="00743367">
      <w:pPr>
        <w:jc w:val="both"/>
      </w:pPr>
      <w:r w:rsidRPr="00743367">
        <w:t> </w:t>
      </w:r>
    </w:p>
    <w:p w:rsidR="001317E6" w:rsidRDefault="00743367" w:rsidP="00743367">
      <w:pPr>
        <w:jc w:val="both"/>
      </w:pPr>
      <w:r w:rsidRPr="00743367">
        <w:t>3.2.   Дата  </w:t>
      </w:r>
      <w:proofErr w:type="gramStart"/>
      <w:r w:rsidRPr="00743367">
        <w:t>   «</w:t>
      </w:r>
      <w:proofErr w:type="gramEnd"/>
      <w:r w:rsidRPr="00743367">
        <w:t>27»  июля  2018 г.</w:t>
      </w:r>
      <w:bookmarkStart w:id="0" w:name="_GoBack"/>
      <w:bookmarkEnd w:id="0"/>
    </w:p>
    <w:sectPr w:rsidR="0013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67"/>
    <w:rsid w:val="001317E6"/>
    <w:rsid w:val="0074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4BB00-7162-4C63-8E76-CCECA2B0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3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5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5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2019-02-01T10:56:00Z</dcterms:created>
  <dcterms:modified xsi:type="dcterms:W3CDTF">2019-02-01T10:57:00Z</dcterms:modified>
</cp:coreProperties>
</file>