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A4" w:rsidRDefault="00AC7AA4" w:rsidP="00AC7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«УТВЕРЖДЕНО»:</w:t>
      </w:r>
    </w:p>
    <w:p w:rsidR="00AC7AA4" w:rsidRDefault="00AC7AA4" w:rsidP="00AC7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Решением  Совета директоров</w:t>
      </w:r>
    </w:p>
    <w:p w:rsidR="00AC7AA4" w:rsidRDefault="00AC7AA4" w:rsidP="00AC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ОАО  «Пензадизельмаш»</w:t>
      </w:r>
    </w:p>
    <w:p w:rsidR="00AC7AA4" w:rsidRDefault="00AC7AA4" w:rsidP="00AC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Протокол  № б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/н от «26» сентября 2018 г.</w:t>
      </w:r>
    </w:p>
    <w:p w:rsidR="00AC7AA4" w:rsidRDefault="00AC7AA4" w:rsidP="00AC7AA4">
      <w:pPr>
        <w:spacing w:after="0" w:line="240" w:lineRule="auto"/>
        <w:ind w:firstLine="689"/>
        <w:jc w:val="center"/>
        <w:rPr>
          <w:rFonts w:ascii="Times New Roman" w:hAnsi="Times New Roman"/>
          <w:b/>
          <w:sz w:val="28"/>
          <w:szCs w:val="28"/>
        </w:rPr>
      </w:pPr>
    </w:p>
    <w:p w:rsidR="00AC7AA4" w:rsidRDefault="00AC7AA4" w:rsidP="00AC7AA4">
      <w:pPr>
        <w:spacing w:after="0" w:line="240" w:lineRule="auto"/>
        <w:ind w:firstLine="689"/>
        <w:jc w:val="center"/>
        <w:rPr>
          <w:rFonts w:ascii="Times New Roman" w:hAnsi="Times New Roman"/>
          <w:b/>
          <w:sz w:val="28"/>
          <w:szCs w:val="28"/>
        </w:rPr>
      </w:pPr>
    </w:p>
    <w:p w:rsidR="00AC7AA4" w:rsidRDefault="00AC7AA4" w:rsidP="00AC7AA4">
      <w:pPr>
        <w:spacing w:after="0" w:line="240" w:lineRule="auto"/>
        <w:ind w:firstLine="68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Заключение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о </w:t>
      </w:r>
      <w:r>
        <w:rPr>
          <w:rFonts w:ascii="Times New Roman" w:hAnsi="Times New Roman"/>
          <w:b/>
          <w:sz w:val="32"/>
          <w:szCs w:val="32"/>
        </w:rPr>
        <w:t>крупной сделке</w:t>
      </w:r>
    </w:p>
    <w:p w:rsidR="00AC7AA4" w:rsidRDefault="00AC7AA4" w:rsidP="00AC7A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AA4" w:rsidRDefault="00AC7AA4" w:rsidP="00AC7A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AA4" w:rsidRDefault="00AC7AA4" w:rsidP="00AC7AA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о предполагаемых последствиях для деятельности Общества в результате совершения крупной сделки: </w:t>
      </w:r>
    </w:p>
    <w:p w:rsidR="00AC7AA4" w:rsidRDefault="00AC7AA4" w:rsidP="00AC7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C7AA4" w:rsidRDefault="00AC7AA4" w:rsidP="00AC7AA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C7AA4" w:rsidRPr="008902A9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8902A9">
        <w:rPr>
          <w:rFonts w:ascii="Times New Roman" w:eastAsia="Times New Roman" w:hAnsi="Times New Roman"/>
          <w:sz w:val="24"/>
          <w:szCs w:val="24"/>
          <w:lang w:eastAsia="ru-RU"/>
        </w:rPr>
        <w:t>В результате заключения 27.07.2018 года генерального соглашения № 5400/532</w:t>
      </w:r>
      <w:r w:rsidRPr="00890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8902A9">
        <w:rPr>
          <w:rFonts w:ascii="Times New Roman" w:eastAsia="Times New Roman" w:hAnsi="Times New Roman"/>
          <w:sz w:val="24"/>
          <w:szCs w:val="24"/>
          <w:lang w:eastAsia="ru-RU"/>
        </w:rPr>
        <w:t>об открытии  возобновляемой рамочной  кредитной  линии</w:t>
      </w:r>
      <w:r w:rsidRPr="00890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902A9">
        <w:rPr>
          <w:rFonts w:ascii="Times New Roman" w:eastAsia="Times New Roman" w:hAnsi="Times New Roman"/>
          <w:sz w:val="24"/>
          <w:szCs w:val="24"/>
          <w:lang w:eastAsia="ru-RU"/>
        </w:rPr>
        <w:t>с дифференцированными  процентными ставками</w:t>
      </w:r>
      <w:r w:rsidRPr="008902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(далее-соглашение/крупная сделка)   </w:t>
      </w:r>
      <w:r w:rsidRPr="008902A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сумму 604 млн. рублей,  с учетом процентов (не может превышать 17 % годовых) сроком  до 26.07.2021 г. включительно,  заключенному между  ОАО «Пензадизельмаш» </w:t>
      </w:r>
      <w:r w:rsidR="008902A9" w:rsidRPr="008902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02A9">
        <w:rPr>
          <w:rFonts w:ascii="Times New Roman" w:eastAsia="Times New Roman" w:hAnsi="Times New Roman"/>
          <w:sz w:val="24"/>
          <w:szCs w:val="24"/>
          <w:lang w:eastAsia="ru-RU"/>
        </w:rPr>
        <w:t>и ПАО «Сбербанк России» (</w:t>
      </w:r>
      <w:r w:rsidR="008902A9">
        <w:rPr>
          <w:rFonts w:ascii="Times New Roman" w:eastAsia="Times New Roman" w:hAnsi="Times New Roman"/>
          <w:sz w:val="24"/>
          <w:szCs w:val="24"/>
          <w:lang w:eastAsia="ru-RU"/>
        </w:rPr>
        <w:t>Публичное акционерное общество)</w:t>
      </w:r>
      <w:proofErr w:type="gramStart"/>
      <w:r w:rsidR="008902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02A9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gramEnd"/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Совет директоров ОАО «Пензадизельмаш» полагает, 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что заключение Соглашения не повлечет негативных последствий для Общества, в частности, не приведет к нарушению финансовых обязательств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ковенант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), принятых на себя Обществом.</w:t>
      </w: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Последствия данной сделки представляются благоприятными для ОАО «Пензадизельмаш», поскольку возможность использования данного инструмента позволит Обществу иметь доступ к финансированию на максимально приемлемых для Общества условиях. Денежные средства предполагается использовать для целей финансирования текущей и финансовой деятельности Общества,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том числе на цели рефинансирования кредитов предоставленными другими банками, погашение текущей задолженности по внутригрупповым займам. </w:t>
      </w: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В качестве обеспечения своевременного и полного выполнения обязательств по Соглашению и по всем Кредитным сделкам, заключаемым в рамках Соглашения, Общество обеспечивает предоставление Кредитору поручительство юридического лица АО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Трансмашхолдинг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на условиях в соответствии с договором поручительства. </w:t>
      </w: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целесообразности совершения крупной сделки: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7AA4" w:rsidRDefault="00AC7AA4" w:rsidP="00AC7A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По привлечению Обществом финансирования предпочтительными представляются инструменты, предоставляющие Обществу наибольшую гибкость при выборке, использовании и погашении задолженности, с учетом стоимости такого финансирования и возможности при этом обеспечить финансовые и прочие обязательства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ковенанты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), которые принимает на себя Общество. В свою очередь, Общество постоянно осуществляет поиск новых источников финансирования, принимая во внимание как ценовые, так и ряд неценовых параметров, включая надежность банков-партнеров и предыдущий опыт сотрудничества. С учетом вышеуказанных критериев заключение Соглашения с Публичным акционерным обществом «Сбербанк России», является, по оценке Совета директоров, целесообразным.</w:t>
      </w: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По мнению Совета директоров - заключение  Соглашения, на условиях в том числе:</w:t>
      </w: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возобновляемость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кредитной линии с периодом доступности 3 года с неограниченным количеством выборок на любые сроки в течение периода доступности;</w:t>
      </w: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рыночный уровень процентных ставок и отсутствие комиссии за не выборку денежных средств;</w:t>
      </w: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процентная ставка не зафиксирована, что позволит при благоприятном изменении рыночной конъюнктуры в течение срока действия соглашения делать выборки по текущей рыночной ставке, - дает возможность Обществу гибкость в использовании кредитных средств в рамках договора, и обеспечивает возможность выборки на максимально выгодных условиях.</w:t>
      </w: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Генеральный директор</w:t>
      </w:r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ОАО «Пензадизельмаш»                                                                    М.Ф.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Скуратко</w:t>
      </w:r>
      <w:proofErr w:type="spellEnd"/>
    </w:p>
    <w:p w:rsidR="00AC7AA4" w:rsidRDefault="00AC7AA4" w:rsidP="00AC7AA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05C64" w:rsidRDefault="00905C64"/>
    <w:sectPr w:rsidR="00905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912" w:rsidRDefault="00152912" w:rsidP="00AC7AA4">
      <w:pPr>
        <w:spacing w:after="0" w:line="240" w:lineRule="auto"/>
      </w:pPr>
      <w:r>
        <w:separator/>
      </w:r>
    </w:p>
  </w:endnote>
  <w:endnote w:type="continuationSeparator" w:id="0">
    <w:p w:rsidR="00152912" w:rsidRDefault="00152912" w:rsidP="00AC7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912" w:rsidRDefault="00152912" w:rsidP="00AC7AA4">
      <w:pPr>
        <w:spacing w:after="0" w:line="240" w:lineRule="auto"/>
      </w:pPr>
      <w:r>
        <w:separator/>
      </w:r>
    </w:p>
  </w:footnote>
  <w:footnote w:type="continuationSeparator" w:id="0">
    <w:p w:rsidR="00152912" w:rsidRDefault="00152912" w:rsidP="00AC7A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9"/>
    <w:rsid w:val="00152912"/>
    <w:rsid w:val="00427B19"/>
    <w:rsid w:val="008902A9"/>
    <w:rsid w:val="00905C64"/>
    <w:rsid w:val="00AC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A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C7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A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A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C7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Ольга Валентиновна</dc:creator>
  <cp:keywords/>
  <dc:description/>
  <cp:lastModifiedBy>Баранова Ольга Валентиновна</cp:lastModifiedBy>
  <cp:revision>5</cp:revision>
  <dcterms:created xsi:type="dcterms:W3CDTF">2018-09-27T10:40:00Z</dcterms:created>
  <dcterms:modified xsi:type="dcterms:W3CDTF">2018-09-27T10:45:00Z</dcterms:modified>
</cp:coreProperties>
</file>