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6939" w:rsidRDefault="00A76939" w:rsidP="00A769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939">
        <w:rPr>
          <w:rFonts w:ascii="Times New Roman" w:hAnsi="Times New Roman" w:cs="Times New Roman"/>
          <w:b/>
          <w:sz w:val="24"/>
          <w:szCs w:val="24"/>
          <w:u w:val="single"/>
        </w:rPr>
        <w:t>Тарифы ОАО «Пензадизельмаш» на 2013 год.</w:t>
      </w:r>
    </w:p>
    <w:p w:rsidR="00A76939" w:rsidRDefault="00A76939" w:rsidP="00A76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939" w:rsidRDefault="00A76939" w:rsidP="00A7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услуги по передаче электрической энергии:</w:t>
      </w:r>
    </w:p>
    <w:p w:rsidR="00A76939" w:rsidRDefault="00A76939" w:rsidP="00A7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услуги по передаче электрической энергии на 2013г. установленные с календарной разбивкой по полугодиям:</w:t>
      </w:r>
    </w:p>
    <w:p w:rsidR="00A76939" w:rsidRDefault="00A76939" w:rsidP="00A7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01.01.2013г. по 30.06.2013г. согласно </w:t>
      </w:r>
      <w:r w:rsidRPr="00A7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приложению 1.1 к приказу Управления по регулированию тарифов и энергосбережению Пензенской области от 25.12.2012г. №175;</w:t>
      </w:r>
    </w:p>
    <w:p w:rsidR="00A76939" w:rsidRDefault="00A76939" w:rsidP="00A769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01.07.2013г. по 31.12.2013г. согласно приложению №1.2 к приказу Управления по регулированию тарифов и энергосбережению Пензенской области от 25.12.2012г. №175.</w:t>
      </w:r>
    </w:p>
    <w:p w:rsidR="00A76939" w:rsidRDefault="00A76939" w:rsidP="00A769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№175 от 25.12.2012г. «Об установлении индивидуальных тарифов на услуги по передаче электрической энергии для взаиморасчетов между сетевыми организациями Пензенской области и внесении изменений в приказ Управления по регулированию тарифов и энергосбережению Пензенской области от 28 декабря 2011г. №157 «Об установлении долгосрочных параметров регулирования для территориальных сетевых организации, в отношении которых тарифы на услуги по передаче электрической энергии устанавливаются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долгосрочных </w:t>
      </w:r>
      <w:r w:rsidR="00EC36EA">
        <w:rPr>
          <w:rFonts w:ascii="Times New Roman" w:hAnsi="Times New Roman" w:cs="Times New Roman"/>
          <w:sz w:val="24"/>
          <w:szCs w:val="24"/>
        </w:rPr>
        <w:t>параметров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территориальных сетевых организаций, </w:t>
      </w:r>
      <w:r w:rsidR="00EC36EA">
        <w:rPr>
          <w:rFonts w:ascii="Times New Roman" w:hAnsi="Times New Roman" w:cs="Times New Roman"/>
          <w:sz w:val="24"/>
          <w:szCs w:val="24"/>
        </w:rPr>
        <w:t>и индивидуальных тарифов на услуги по передаче электрической энергии для взаиморасчетов между сетевыми организациями Пензенской области» (с последующими изменениями)» опубликован в газете «</w:t>
      </w:r>
      <w:proofErr w:type="gramStart"/>
      <w:r w:rsidR="00EC36EA">
        <w:rPr>
          <w:rFonts w:ascii="Times New Roman" w:hAnsi="Times New Roman" w:cs="Times New Roman"/>
          <w:sz w:val="24"/>
          <w:szCs w:val="24"/>
        </w:rPr>
        <w:t>Пензенская</w:t>
      </w:r>
      <w:proofErr w:type="gramEnd"/>
      <w:r w:rsidR="00EC36EA">
        <w:rPr>
          <w:rFonts w:ascii="Times New Roman" w:hAnsi="Times New Roman" w:cs="Times New Roman"/>
          <w:sz w:val="24"/>
          <w:szCs w:val="24"/>
        </w:rPr>
        <w:t xml:space="preserve"> правда « №99 от 28.12.2012г.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EA" w:rsidRDefault="00EC36EA" w:rsidP="00EC3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A">
        <w:rPr>
          <w:rFonts w:ascii="Times New Roman" w:hAnsi="Times New Roman" w:cs="Times New Roman"/>
          <w:b/>
          <w:sz w:val="24"/>
          <w:szCs w:val="24"/>
        </w:rPr>
        <w:t>Индивидуальные тарифы на услуги по передаче электрической энергии ОАО «Пензадизельмаш» на 2013 год.</w:t>
      </w:r>
    </w:p>
    <w:tbl>
      <w:tblPr>
        <w:tblStyle w:val="a4"/>
        <w:tblW w:w="0" w:type="auto"/>
        <w:tblInd w:w="-318" w:type="dxa"/>
        <w:tblLook w:val="04A0"/>
      </w:tblPr>
      <w:tblGrid>
        <w:gridCol w:w="1938"/>
        <w:gridCol w:w="2190"/>
        <w:gridCol w:w="1823"/>
        <w:gridCol w:w="2052"/>
        <w:gridCol w:w="1886"/>
      </w:tblGrid>
      <w:tr w:rsidR="00EC36EA" w:rsidTr="0061002C">
        <w:trPr>
          <w:trHeight w:val="244"/>
        </w:trPr>
        <w:tc>
          <w:tcPr>
            <w:tcW w:w="1938" w:type="dxa"/>
            <w:vMerge w:val="restart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№175 от 25.12.2012г.</w:t>
            </w:r>
          </w:p>
        </w:tc>
        <w:tc>
          <w:tcPr>
            <w:tcW w:w="2190" w:type="dxa"/>
            <w:vMerge w:val="restart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886" w:type="dxa"/>
            <w:vMerge w:val="restart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</w:tr>
      <w:tr w:rsidR="00EC36EA" w:rsidTr="0061002C">
        <w:trPr>
          <w:trHeight w:val="366"/>
        </w:trPr>
        <w:tc>
          <w:tcPr>
            <w:tcW w:w="1938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886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EA" w:rsidTr="0061002C">
        <w:trPr>
          <w:trHeight w:val="210"/>
        </w:trPr>
        <w:tc>
          <w:tcPr>
            <w:tcW w:w="1938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EA" w:rsidTr="0061002C">
        <w:tc>
          <w:tcPr>
            <w:tcW w:w="1938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6EA" w:rsidTr="0061002C">
        <w:tc>
          <w:tcPr>
            <w:tcW w:w="1938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№1.1</w:t>
            </w:r>
          </w:p>
        </w:tc>
        <w:tc>
          <w:tcPr>
            <w:tcW w:w="2190" w:type="dxa"/>
            <w:vMerge w:val="restart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«Пензадизельмаш»</w:t>
            </w:r>
          </w:p>
        </w:tc>
        <w:tc>
          <w:tcPr>
            <w:tcW w:w="1823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34291,76 </w:t>
            </w: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52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106,87</w:t>
            </w: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886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200,77</w:t>
            </w: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EC36EA" w:rsidTr="0061002C">
        <w:tc>
          <w:tcPr>
            <w:tcW w:w="1938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№1.2</w:t>
            </w:r>
          </w:p>
        </w:tc>
        <w:tc>
          <w:tcPr>
            <w:tcW w:w="2190" w:type="dxa"/>
            <w:vMerge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35714,16 </w:t>
            </w: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52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115,21</w:t>
            </w: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886" w:type="dxa"/>
          </w:tcPr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206,01</w:t>
            </w:r>
          </w:p>
          <w:p w:rsidR="00EC36EA" w:rsidRDefault="00EC36EA" w:rsidP="00EC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</w:tbl>
    <w:p w:rsidR="00EC36EA" w:rsidRPr="00EC36EA" w:rsidRDefault="00EC36EA" w:rsidP="00EC36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36EA" w:rsidRPr="00EC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C41"/>
    <w:multiLevelType w:val="hybridMultilevel"/>
    <w:tmpl w:val="63EA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2C41"/>
    <w:multiLevelType w:val="hybridMultilevel"/>
    <w:tmpl w:val="F48A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76939"/>
    <w:rsid w:val="0061002C"/>
    <w:rsid w:val="00A76939"/>
    <w:rsid w:val="00C40A27"/>
    <w:rsid w:val="00E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39"/>
    <w:pPr>
      <w:ind w:left="720"/>
      <w:contextualSpacing/>
    </w:pPr>
  </w:style>
  <w:style w:type="table" w:styleId="a4">
    <w:name w:val="Table Grid"/>
    <w:basedOn w:val="a1"/>
    <w:uiPriority w:val="59"/>
    <w:rsid w:val="00EC3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Витальевна</dc:creator>
  <cp:keywords/>
  <dc:description/>
  <cp:lastModifiedBy>Виктория Витальевна</cp:lastModifiedBy>
  <cp:revision>4</cp:revision>
  <cp:lastPrinted>2014-05-30T07:31:00Z</cp:lastPrinted>
  <dcterms:created xsi:type="dcterms:W3CDTF">2014-05-30T07:07:00Z</dcterms:created>
  <dcterms:modified xsi:type="dcterms:W3CDTF">2014-05-30T07:59:00Z</dcterms:modified>
</cp:coreProperties>
</file>